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商河县韩庙镇202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年工作总结和202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年来，全镇上下坚定落实以习近平同志为核心的党中央决策部署，在县委县政府的坚强领导下，新一届党委政府谋篇布局、开拓创新，各项工作取得新成绩，在全县综合绩效考核中获二等奖，取得第八名的成绩。同时区域新动能、工业能级提升、项目建设、财税工作、发展和服务环境等五项获得全县重点专项工作考核突出单位。这些成绩的取得，是对在座各位辛勤付出的认可，有力提振了我们继续向前进、向上走、向高攀的信心和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一、今年以来工作情况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微软雅黑" w:hAnsi="微软雅黑" w:eastAsia="微软雅黑" w:cs="微软雅黑"/>
          <w:sz w:val="24"/>
          <w:szCs w:val="24"/>
        </w:rPr>
        <w:t>强经济，促发展，镇域经济发展步入快车道。全年完成一般公共预算收入4916万元，2同比增长6.5%；规模以上工业总产值10.72亿元，同比增长50.99%；完成固定资产投资1.004亿元，同比增长269.53%。全年完成限额以上单位销售额15573.8万元，同比增长8.41%；外贸进出口750万元。市外投资形成固投1亿元，引进市外到账资金5.14亿元，完成全年任务的114.28%；全年完成四上企业纳新6家，包括3家工业、1家贸易、1家建筑业和1家服务业，完成项目纳统5个。其中，规模以上总产值完成情况满分10分、规模以上工业增加值满分10分、净增规上工业企业个数折算后得分6分、三项均排名第一，涉及考核指标总排名第四，考核单元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（二）抓重点，强服务，园区发展迈出坚实步伐。</w:t>
      </w:r>
      <w:r>
        <w:rPr>
          <w:rFonts w:hint="eastAsia" w:ascii="微软雅黑" w:hAnsi="微软雅黑" w:eastAsia="微软雅黑" w:cs="微软雅黑"/>
          <w:sz w:val="24"/>
          <w:szCs w:val="24"/>
        </w:rPr>
        <w:t>一是加快推进园区建设。园区一期占地500亩，10家农药复配企业已投产运营，2023年新增规上工业企业3家，新培育高新技术企业2家、创新型工业企业1家。奥坤、中联、润等企业相继获批“专精特新”“绿色工厂”“高新技术企业”“两化融合示范单位”荣誉称号，4家企业迈入全国农药制剂企业百强，完成“十亿产值、千万税收”的发展目标。园区一期续建项目3个（奥坤、泉辉、润麒），总投资4.87亿元，预计今年10月份竣工试运营。园区二期占地280亩，签约落户总投资10亿元的5家农药复配项目，总建筑面积9.53万平方米，建设办公楼4个、车间23个、仓库22个、研发楼3个。其中天雨百禾、瑞成达、捷康、禾美思4个项目已开工建设，预计今年7月份试投产，源生物(上海沪联)已完成厂区规划设计方案编制，计划3月份开工建设。园区二期项目投产后，预计年产值可达9.5亿元，年缴税1100万元，为抓住春节后求职用工高峰期，有效连接企业复工复产和辖区群众就业需要，积极开展“春风行动”，解决就业700余人。二是加快园区配套工程的建设。投资3800万元配套建设给排水、电力、道路、管网等基础设施，截至目前赵韩路、韩兴路、南一路已完成道路基础及第一层粗沥青的施工和污水管网的铺设。三是精准服务企业发展。2023年7月份，被济南市企业服务中心授予为“泉惠企”企业服务站，为全县第一批且唯一一个乡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（三）优环境，美生态，乡村面貌持续换发新容颜。</w:t>
      </w:r>
      <w:r>
        <w:rPr>
          <w:rFonts w:hint="eastAsia" w:ascii="微软雅黑" w:hAnsi="微软雅黑" w:eastAsia="微软雅黑" w:cs="微软雅黑"/>
          <w:sz w:val="24"/>
          <w:szCs w:val="24"/>
        </w:rPr>
        <w:t>牢固树立“绿水青山就是金山银山”的发展理念，深入开展人居环境整治工作。统筹用好198名全镇环卫工、道路养护员、河道管理员，常态化开展公共空间治理，健全公共设施运营管护长效机制，真正做美“面子”、做实“里子”。全面开展城镇环境提升工作。对韩阳路、赵韩路、燕韩路绿化带杂草进行清理，补植乔木300余棵，花灌木6000余株。完成白蛾防止剪枝工作，绿化养护面积达170000平方米；扎实推进各村路灯亮化工程。为进一步方便人民群众生活，提高居民幸福指数，2023年完成14个村的路灯亮化工程，安装太阳能路灯500余盏，全镇村庄路灯亮化率达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（四）强保障、惠民生，群众幸福感获得感更殷实。</w:t>
      </w:r>
      <w:r>
        <w:rPr>
          <w:rFonts w:hint="eastAsia" w:ascii="微软雅黑" w:hAnsi="微软雅黑" w:eastAsia="微软雅黑" w:cs="微软雅黑"/>
          <w:sz w:val="24"/>
          <w:szCs w:val="24"/>
        </w:rPr>
        <w:t>截止2023年12月低保共584户，773人。全年发放低保金约513万元；为469位满60周岁的低保老人发放经济困难老年人补贴约47万元。全年新办残疾证58人，生活补贴27人，护理补贴438人，发放资金约98万元；为减轻低保精神病人用药经济压力，已安排8名精神病人入住精神病院；截止2023年底，全镇共有幸福院22处，其中，2023年新建设小官庄、姚寨、苏王3处幸福院，后洼埃村、东郭家村两处幸福院星级被评定为三星级。截止2023年底60周岁以上农村退役士兵共255人，全年发放退役士兵补助金约94万元。为烈士子女、优抚参战人员、老复员军人等重5点关照对象全年共发放优抚资金约115万元；深入推进平安校园建设，完善校车、就餐等配套措施，全面提升基础教育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（五）抓治理，保安全，治理能力和水平不断提升。</w:t>
      </w:r>
      <w:r>
        <w:rPr>
          <w:rFonts w:hint="eastAsia" w:ascii="微软雅黑" w:hAnsi="微软雅黑" w:eastAsia="微软雅黑" w:cs="微软雅黑"/>
          <w:sz w:val="24"/>
          <w:szCs w:val="24"/>
        </w:rPr>
        <w:t>全县“十四五”土地整治项目一期，涉及图斑10个，42.9亩，全部整治完成并通过验收；通过退林还耕、补划等方式，全面完成363.39亩基本农田内“非耕地”的整改任务；组织国土、公安、执法、管区、村成立工作专班，采取“现场核查+无人机排查”模式，每日对重点区域进行巡查督导，依法依规严肃查处违法违规占地行为。在站南村试点开展基层矛盾纠纷调解机制，建立矛盾调解室，成立村干部、党员、群众和乡贤代表为主的调解委员会，网格化摸排村内重点领域、关键群体的矛盾纠纷，及时进行调解化解，确保小事不出村、大事不出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二、2024年工作计划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微软雅黑" w:hAnsi="微软雅黑" w:eastAsia="微软雅黑" w:cs="微软雅黑"/>
          <w:sz w:val="24"/>
          <w:szCs w:val="24"/>
        </w:rPr>
        <w:t>激发“进”的动能，在推动经济发展上提升质效。</w:t>
      </w:r>
      <w:r>
        <w:rPr>
          <w:rFonts w:hint="eastAsia" w:ascii="微软雅黑" w:hAnsi="微软雅黑" w:eastAsia="微软雅黑" w:cs="微软雅黑"/>
          <w:sz w:val="24"/>
          <w:szCs w:val="24"/>
        </w:rPr>
        <w:t>一方面，全力以赴抓好财税、工业产值、商贸、固投等经济支撑数据，特别是在限上零售额方面，要有突破，在五经普方面，要有亮点。另一方面，抓好招商引资，联系物流公司、思锐化工、宇润化工等企业确定用地意向，要积极与设计公司对接，完善三期100亩地初步规划，并调整总体城市规划和详细规划，调整土地性质和完成划拨。整理三期土地，推进意向企业尽快落地，根据企业需求制作综合服务中心设计方案，确定建设模式，争取早日落户开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（二）打造“靓”的名片，在推动园区建设上提升质效。</w:t>
      </w:r>
      <w:r>
        <w:rPr>
          <w:rFonts w:hint="eastAsia" w:ascii="微软雅黑" w:hAnsi="微软雅黑" w:eastAsia="微软雅黑" w:cs="微软雅黑"/>
          <w:sz w:val="24"/>
          <w:szCs w:val="24"/>
        </w:rPr>
        <w:t>全面服务好二期5个在建项目，确保禾美思、康捷力康、瑞成达、天雨百合等项目如期竣工投产，推动淏源项目手续办理，确保3月拿证即开工。加速园区二期基础设施配套建设进度，争取3月初开工，完成辅路、绿化、亮化等配套建设。确定污水处理厂提升改造方案和建设运营方式，争取上半年投入使用，满足园区污水处理和环保要求。服务园区企业，助力做大做强。一要守牢安全底线，严格落实属地监管责任，按照“三管三必须”的工作原则，明确责任人，签订安全生产目标责任书，压实企业安全生产主体责任，不断提高安全管理水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（三）彰显“高”的标准，在打造现代农业上提升质效。</w:t>
      </w:r>
      <w:r>
        <w:rPr>
          <w:rFonts w:hint="eastAsia" w:ascii="微软雅黑" w:hAnsi="微软雅黑" w:eastAsia="微软雅黑" w:cs="微软雅黑"/>
          <w:sz w:val="24"/>
          <w:szCs w:val="24"/>
        </w:rPr>
        <w:t>计划2024年6月份完成土地流转5000亩以上，每个流转地块面积不低于100亩。通过实地走访，对各个管区的耕地进行实地摸排调研，做到底子清、情况明；通过召开座谈会、进村入户等方式，广泛征求群众意见，消除思想顾虑，引导农户配合进行土地流转，严格落实中央“六个严禁”的有关规定，严格执行土地管理法律法规，坚决禁止占用永久基本农田挖塘养鱼和发展林果业；依法严厉查处新增违法违规占用耕地及永久基本农田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（四）突出“优”的保障，在增进民生福祉上提升质效。</w:t>
      </w:r>
      <w:r>
        <w:rPr>
          <w:rFonts w:hint="eastAsia" w:ascii="微软雅黑" w:hAnsi="微软雅黑" w:eastAsia="微软雅黑" w:cs="微软雅黑"/>
          <w:sz w:val="24"/>
          <w:szCs w:val="24"/>
        </w:rPr>
        <w:t>加快社会事业发展。教育要着力做实“育名师、创名校、铸名牌”工程，提升教育教学质量，做好全民健身设施监管，组织好全民健身活动，做好市级体育设施考核；稳步提升镇卫生院、村卫生室医疗服务能力，特别是医疗共同体方面，做好国家卫生镇的创建；打造“一站式”数字公共文化服务平台，广泛开展群众喜闻乐见的文化活动。全面落实各项惠农政策，严格程序，认真操作，努力做好农村居民医疗、居民养老、社会救助等社会工作。持续开展好“慈心一日捐”、“帮扶送温暖”、“希望小屋”爱心结对等活动，不断扩大爱心救助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（五）打造“安”的环境，在基层社会治理上提升质效。</w:t>
      </w:r>
      <w:r>
        <w:rPr>
          <w:rFonts w:hint="eastAsia" w:ascii="微软雅黑" w:hAnsi="微软雅黑" w:eastAsia="微软雅黑" w:cs="微软雅黑"/>
          <w:sz w:val="24"/>
          <w:szCs w:val="24"/>
        </w:rPr>
        <w:t>坚持党建引领，坚持示范建设，在打造亮点上下功夫，加快第一书记创客空间、店子村采荷小镇宠物食品加工等项目推进力度，让党建工作与企业生产经营、文化建设、群团建设、人才培养工作相融合，实现党建工作与企业发展、村庄建设同频共振、融合互促，更好的推动全镇经济社会高质量发展。提升村党组织建设水平，以典型引领发展，充分发挥大义村鑫农源畜牧养殖专业合作社、杆子行村鑫盛农业专业合作社、五寨村鑫丰土地股份专业合作社示范带动作用，采取“大带小、强带弱”方式，提升全镇党支部领办合作社经营水平，推动村集体经济加快发展。</w:t>
      </w:r>
    </w:p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VjZDk2MTRkYjg0YTQ1MzBhNDNkNTQ3YmUwNWEifQ=="/>
  </w:docVars>
  <w:rsids>
    <w:rsidRoot w:val="3EA75138"/>
    <w:rsid w:val="09A34FA1"/>
    <w:rsid w:val="3EA75138"/>
    <w:rsid w:val="40AD43BF"/>
    <w:rsid w:val="709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2024-03-12T02:50:00Z</dcterms:created>
  <dc:creator>杨兴松</dc:creator>
  <cp:lastModifiedBy>杨兴松</cp:lastModifiedBy>
  <dcterms:modified xsi:type="dcterms:W3CDTF">2024-03-12T04:53:04Z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BF4625FC4BA5413C8A224AF2B136A62B_11</vt:lpwstr>
  </property>
</Properties>
</file>