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商河县退役军人事务局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2023年工作总结和2024年工作计划</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outlineLvl w:val="9"/>
        <w:rPr>
          <w:rFonts w:ascii="仿宋_GB2312" w:hAnsi="sans-serif" w:eastAsia="仿宋_GB2312" w:cs="仿宋_GB2312"/>
          <w:i w:val="0"/>
          <w:caps w:val="0"/>
          <w:color w:val="000000"/>
          <w:spacing w:val="0"/>
          <w:sz w:val="32"/>
          <w:szCs w:val="32"/>
          <w:shd w:val="clear" w:fill="FFFFFF"/>
        </w:rPr>
      </w:pP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uto"/>
        <w:ind w:left="0" w:right="0" w:firstLine="640" w:firstLineChars="200"/>
        <w:jc w:val="both"/>
        <w:textAlignment w:val="auto"/>
        <w:outlineLvl w:val="9"/>
        <w:rPr>
          <w:rFonts w:hint="default" w:ascii="仿宋_GB2312" w:hAnsi="仿宋_GB2312" w:eastAsia="仿宋_GB2312" w:cs="仿宋_GB2312"/>
          <w:b w:val="0"/>
          <w:bCs w:val="0"/>
          <w:i w:val="0"/>
          <w:iCs w:val="0"/>
          <w:caps w:val="0"/>
          <w:color w:val="auto"/>
          <w:spacing w:val="0"/>
          <w:sz w:val="32"/>
          <w:szCs w:val="32"/>
          <w:shd w:val="clear" w:fill="FFFFFF"/>
          <w:lang w:val="en-US" w:eastAsia="zh-CN"/>
        </w:rPr>
      </w:pPr>
      <w:r>
        <w:rPr>
          <w:rFonts w:ascii="仿宋_GB2312" w:hAnsi="sans-serif" w:eastAsia="仿宋_GB2312" w:cs="仿宋_GB2312"/>
          <w:i w:val="0"/>
          <w:caps w:val="0"/>
          <w:color w:val="000000"/>
          <w:spacing w:val="0"/>
          <w:sz w:val="32"/>
          <w:szCs w:val="32"/>
          <w:shd w:val="clear" w:fill="FFFFFF"/>
        </w:rPr>
        <w:t>今年以来，</w:t>
      </w:r>
      <w:r>
        <w:rPr>
          <w:rFonts w:hint="eastAsia" w:ascii="仿宋_GB2312" w:hAnsi="sans-serif" w:eastAsia="仿宋_GB2312" w:cs="仿宋_GB2312"/>
          <w:i w:val="0"/>
          <w:caps w:val="0"/>
          <w:color w:val="000000"/>
          <w:spacing w:val="0"/>
          <w:sz w:val="32"/>
          <w:szCs w:val="32"/>
          <w:shd w:val="clear" w:fill="FFFFFF"/>
        </w:rPr>
        <w:t>商河县退役军人事务局在</w:t>
      </w:r>
      <w:r>
        <w:rPr>
          <w:rFonts w:hint="eastAsia" w:ascii="仿宋_GB2312" w:hAnsi="sans-serif" w:eastAsia="仿宋_GB2312" w:cs="仿宋_GB2312"/>
          <w:i w:val="0"/>
          <w:caps w:val="0"/>
          <w:color w:val="000000"/>
          <w:spacing w:val="0"/>
          <w:sz w:val="32"/>
          <w:szCs w:val="32"/>
          <w:shd w:val="clear" w:fill="FFFFFF"/>
          <w:lang w:val="en-US" w:eastAsia="zh-CN"/>
        </w:rPr>
        <w:t>县委、县政府</w:t>
      </w:r>
      <w:r>
        <w:rPr>
          <w:rFonts w:hint="eastAsia" w:ascii="仿宋_GB2312" w:hAnsi="sans-serif" w:eastAsia="仿宋_GB2312" w:cs="仿宋_GB2312"/>
          <w:i w:val="0"/>
          <w:caps w:val="0"/>
          <w:color w:val="000000"/>
          <w:spacing w:val="0"/>
          <w:sz w:val="32"/>
          <w:szCs w:val="32"/>
          <w:shd w:val="clear" w:fill="FFFFFF"/>
        </w:rPr>
        <w:t>的</w:t>
      </w:r>
      <w:r>
        <w:rPr>
          <w:rFonts w:hint="eastAsia" w:ascii="仿宋_GB2312" w:hAnsi="sans-serif" w:eastAsia="仿宋_GB2312" w:cs="仿宋_GB2312"/>
          <w:i w:val="0"/>
          <w:caps w:val="0"/>
          <w:color w:val="000000"/>
          <w:spacing w:val="0"/>
          <w:sz w:val="32"/>
          <w:szCs w:val="32"/>
          <w:shd w:val="clear" w:fill="FFFFFF"/>
          <w:lang w:val="en-US" w:eastAsia="zh-CN"/>
        </w:rPr>
        <w:t>坚强领导</w:t>
      </w:r>
      <w:r>
        <w:rPr>
          <w:rFonts w:hint="eastAsia" w:ascii="仿宋_GB2312" w:hAnsi="sans-serif" w:eastAsia="仿宋_GB2312" w:cs="仿宋_GB2312"/>
          <w:i w:val="0"/>
          <w:caps w:val="0"/>
          <w:color w:val="000000"/>
          <w:spacing w:val="0"/>
          <w:sz w:val="32"/>
          <w:szCs w:val="32"/>
          <w:shd w:val="clear" w:fill="FFFFFF"/>
        </w:rPr>
        <w:t>下，</w:t>
      </w:r>
      <w:r>
        <w:rPr>
          <w:rFonts w:hint="eastAsia" w:ascii="仿宋_GB2312" w:hAnsi="sans-serif" w:eastAsia="仿宋_GB2312" w:cs="仿宋_GB2312"/>
          <w:i w:val="0"/>
          <w:caps w:val="0"/>
          <w:color w:val="000000"/>
          <w:spacing w:val="0"/>
          <w:sz w:val="32"/>
          <w:szCs w:val="32"/>
          <w:shd w:val="clear" w:fill="FFFFFF"/>
          <w:lang w:val="en-US" w:eastAsia="zh-CN"/>
        </w:rPr>
        <w:t>围绕全县“一三四六”工作思路，</w:t>
      </w:r>
      <w:r>
        <w:rPr>
          <w:rFonts w:hint="eastAsia" w:ascii="仿宋_GB2312" w:hAnsi="sans-serif" w:eastAsia="仿宋_GB2312" w:cs="仿宋_GB2312"/>
          <w:i w:val="0"/>
          <w:caps w:val="0"/>
          <w:color w:val="000000"/>
          <w:spacing w:val="0"/>
          <w:sz w:val="32"/>
          <w:szCs w:val="32"/>
          <w:shd w:val="clear" w:fill="FFFFFF"/>
        </w:rPr>
        <w:t>充分发挥职责职能作用，出实策、办实事、促实效，围绕涉军群体政策落实、帮扶解困、就业创业等方面，维护退役军人合法权益，落实待遇政策，着力提高退役军人的幸福感、获得感和满意度，推动全县退役军人事务工作开创新佳绩。</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根据工作安排，现将有关情况汇报如下：</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黑体" w:hAnsi="黑体" w:eastAsia="黑体" w:cs="黑体"/>
          <w:b w:val="0"/>
          <w:bCs w:val="0"/>
          <w:i w:val="0"/>
          <w:iCs w:val="0"/>
          <w:caps w:val="0"/>
          <w:color w:val="auto"/>
          <w:spacing w:val="0"/>
          <w:sz w:val="32"/>
          <w:szCs w:val="32"/>
          <w:shd w:val="clear" w:fill="FFFFFF"/>
          <w:lang w:val="en-US" w:eastAsia="zh-CN"/>
        </w:rPr>
      </w:pPr>
      <w:r>
        <w:rPr>
          <w:rFonts w:hint="eastAsia" w:ascii="黑体" w:hAnsi="黑体" w:eastAsia="黑体" w:cs="黑体"/>
          <w:b w:val="0"/>
          <w:bCs w:val="0"/>
          <w:i w:val="0"/>
          <w:iCs w:val="0"/>
          <w:caps w:val="0"/>
          <w:color w:val="auto"/>
          <w:spacing w:val="0"/>
          <w:sz w:val="32"/>
          <w:szCs w:val="32"/>
          <w:shd w:val="clear" w:fill="FFFFFF"/>
          <w:lang w:val="en-US" w:eastAsia="zh-CN"/>
        </w:rPr>
        <w:t>一、2023年工作情况</w:t>
      </w:r>
    </w:p>
    <w:p>
      <w:pPr>
        <w:pStyle w:val="2"/>
        <w:keepNext w:val="0"/>
        <w:keepLines w:val="0"/>
        <w:pageBreakBefore w:val="0"/>
        <w:kinsoku/>
        <w:wordWrap/>
        <w:overflowPunct/>
        <w:topLinePunct w:val="0"/>
        <w:autoSpaceDE/>
        <w:autoSpaceDN/>
        <w:bidi w:val="0"/>
        <w:adjustRightInd/>
        <w:snapToGrid/>
        <w:spacing w:line="420" w:lineRule="auto"/>
        <w:textAlignment w:val="auto"/>
        <w:rPr>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Fonts w:hint="eastAsia" w:ascii="楷体_GB2312" w:hAnsi="楷体_GB2312" w:eastAsia="楷体_GB2312" w:cs="楷体_GB2312"/>
          <w:b w:val="0"/>
          <w:bCs w:val="0"/>
          <w:i w:val="0"/>
          <w:iCs w:val="0"/>
          <w:caps w:val="0"/>
          <w:color w:val="auto"/>
          <w:spacing w:val="0"/>
          <w:kern w:val="2"/>
          <w:sz w:val="32"/>
          <w:szCs w:val="32"/>
          <w:shd w:val="clear" w:fill="FFFFFF"/>
          <w:lang w:val="en-US" w:eastAsia="zh-CN" w:bidi="ar-SA"/>
        </w:rPr>
        <w:t>（一）强基层、打基础，基层基础逐步夯实。</w:t>
      </w:r>
      <w:r>
        <w:rPr>
          <w:rFonts w:hint="eastAsia" w:ascii="仿宋_GB2312" w:hAnsi="仿宋_GB2312" w:eastAsia="仿宋_GB2312" w:cs="仿宋_GB2312"/>
          <w:color w:val="auto"/>
          <w:sz w:val="32"/>
          <w:szCs w:val="32"/>
          <w:lang w:val="en-US" w:eastAsia="zh-CN"/>
        </w:rPr>
        <w:t>服务保障体系突出思想政治引导，在服务标准、服务深度、办理体验方面整体发力，让退役军人工作从“能办”向“办好”转变。全县打造完成镇（街）级精品服务站2处，村（社区）级精品服务站1处。下半年，按照“对照梳理、具体查看、问题整改、促进提升”的步骤，完成退役军人服务保障体系示范创建巩固提升工作。</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积极开展数字化一体式信息系统和数字化档案建设，促进退役军人工作服务效能提升。</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加快推进退役军人人事档案转交工作，已会同原档案管理单位进行摸底造册，分步分批完成交接。</w:t>
      </w:r>
      <w:r>
        <w:rPr>
          <w:rFonts w:hint="eastAsia" w:ascii="仿宋_GB2312" w:hAnsi="仿宋_GB2312" w:eastAsia="仿宋_GB2312" w:cs="仿宋_GB2312"/>
          <w:b w:val="0"/>
          <w:bCs w:val="0"/>
          <w:i w:val="0"/>
          <w:iCs w:val="0"/>
          <w:caps w:val="0"/>
          <w:color w:val="auto"/>
          <w:spacing w:val="0"/>
          <w:sz w:val="32"/>
          <w:szCs w:val="32"/>
          <w:shd w:val="clear" w:fill="FFFFFF"/>
        </w:rPr>
        <w:t>用足用好</w:t>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困难帮扶</w:t>
      </w:r>
      <w:r>
        <w:rPr>
          <w:rFonts w:hint="eastAsia" w:ascii="仿宋_GB2312" w:hAnsi="仿宋_GB2312" w:eastAsia="仿宋_GB2312" w:cs="仿宋_GB2312"/>
          <w:b w:val="0"/>
          <w:bCs w:val="0"/>
          <w:i w:val="0"/>
          <w:iCs w:val="0"/>
          <w:caps w:val="0"/>
          <w:color w:val="auto"/>
          <w:spacing w:val="0"/>
          <w:sz w:val="32"/>
          <w:szCs w:val="32"/>
          <w:shd w:val="clear" w:fill="FFFFFF"/>
        </w:rPr>
        <w:t>基金”</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w:t>
      </w:r>
      <w:r>
        <w:rPr>
          <w:rFonts w:hint="eastAsia" w:ascii="仿宋_GB2312" w:hAnsi="仿宋_GB2312" w:eastAsia="仿宋_GB2312" w:cs="仿宋_GB2312"/>
          <w:b w:val="0"/>
          <w:bCs w:val="0"/>
          <w:i w:val="0"/>
          <w:iCs w:val="0"/>
          <w:caps w:val="0"/>
          <w:color w:val="auto"/>
          <w:spacing w:val="0"/>
          <w:sz w:val="32"/>
          <w:szCs w:val="32"/>
          <w:shd w:val="clear" w:fill="FFFFFF"/>
        </w:rPr>
        <w:t>对困难退役军人进行困难救助和心理关爱</w:t>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截至目前，共发放资金</w:t>
      </w:r>
      <w:r>
        <w:rPr>
          <w:rFonts w:hint="eastAsia" w:ascii="仿宋_GB2312" w:hAnsi="仿宋_GB2312" w:eastAsia="仿宋_GB2312" w:cs="仿宋_GB2312"/>
          <w:b w:val="0"/>
          <w:bCs w:val="0"/>
          <w:color w:val="auto"/>
          <w:kern w:val="2"/>
          <w:sz w:val="32"/>
          <w:szCs w:val="32"/>
          <w:lang w:val="en-US" w:eastAsia="zh-CN" w:bidi="ar-SA"/>
        </w:rPr>
        <w:t>57.32</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万元。</w:t>
      </w:r>
    </w:p>
    <w:p>
      <w:pPr>
        <w:keepNext w:val="0"/>
        <w:keepLines w:val="0"/>
        <w:pageBreakBefore w:val="0"/>
        <w:widowControl w:val="0"/>
        <w:kinsoku/>
        <w:wordWrap/>
        <w:overflowPunct/>
        <w:topLinePunct w:val="0"/>
        <w:autoSpaceDE/>
        <w:autoSpaceDN/>
        <w:bidi w:val="0"/>
        <w:adjustRightInd/>
        <w:snapToGrid/>
        <w:spacing w:beforeAutospacing="0" w:afterAutospacing="0" w:line="420" w:lineRule="auto"/>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楷体_GB2312" w:hAnsi="楷体_GB2312" w:eastAsia="楷体_GB2312" w:cs="楷体_GB2312"/>
          <w:b w:val="0"/>
          <w:bCs w:val="0"/>
          <w:i w:val="0"/>
          <w:iCs w:val="0"/>
          <w:caps w:val="0"/>
          <w:color w:val="auto"/>
          <w:spacing w:val="0"/>
          <w:sz w:val="32"/>
          <w:szCs w:val="32"/>
          <w:shd w:val="clear" w:fill="FFFFFF"/>
          <w:lang w:val="en-US" w:eastAsia="zh-CN"/>
        </w:rPr>
        <w:t>（二）优安置、扶就业，持续激发建功热情。</w:t>
      </w:r>
      <w:r>
        <w:rPr>
          <w:rFonts w:hint="eastAsia" w:ascii="仿宋_GB2312" w:hAnsi="仿宋_GB2312" w:eastAsia="仿宋_GB2312" w:cs="仿宋_GB2312"/>
          <w:b w:val="0"/>
          <w:bCs w:val="0"/>
          <w:color w:val="auto"/>
          <w:kern w:val="2"/>
          <w:sz w:val="32"/>
          <w:szCs w:val="32"/>
          <w:lang w:val="en-US" w:eastAsia="zh-CN" w:bidi="ar-SA"/>
        </w:rPr>
        <w:t>坚持服务导向，推行“阳光安置”，圆满完成23名符合政府安排工作条件的退役士兵安置，实现安置质量再提升。军休干部政治待遇和生活待遇落实到位，实现医疗有保障、活动有安排。搭建双向选择平台，促进退役军人就业，今年共举办专场招聘会24场，提供岗位2.4万余个。全省退役军人服务省市重大项目人力资源对接系列活动济南市专场启动仪式在我县成功举办。通过“心系军创企业 情暖退役军人”、“电商军创企业直通车”等活动，走访联系军创企业884个。依托“创业扶持基金”协调发放创业贷款525万元，促进企业发展壮大。</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640" w:firstLineChars="200"/>
        <w:jc w:val="left"/>
        <w:textAlignment w:val="auto"/>
        <w:outlineLvl w:val="9"/>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pPr>
      <w:r>
        <w:rPr>
          <w:rFonts w:hint="eastAsia" w:ascii="楷体_GB2312" w:hAnsi="楷体_GB2312" w:eastAsia="楷体_GB2312" w:cs="楷体_GB2312"/>
          <w:b w:val="0"/>
          <w:bCs w:val="0"/>
          <w:i w:val="0"/>
          <w:iCs w:val="0"/>
          <w:caps w:val="0"/>
          <w:color w:val="auto"/>
          <w:spacing w:val="0"/>
          <w:kern w:val="2"/>
          <w:sz w:val="32"/>
          <w:szCs w:val="32"/>
          <w:shd w:val="clear" w:fill="FFFFFF"/>
          <w:lang w:val="en-US" w:eastAsia="zh-CN" w:bidi="ar-SA"/>
        </w:rPr>
        <w:t>（三）强化优抚褒扬，着力推动政策落实。</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落实落细各项优先优待、优惠政策，优抚对象抚恤补助资金及时足额发放，全年共发放抚恤金、生活补助金3872万元。稳妥推进优待证申领，发放</w:t>
      </w:r>
      <w:r>
        <w:rPr>
          <w:rFonts w:hint="eastAsia" w:ascii="仿宋_GB2312" w:eastAsia="仿宋_GB2312"/>
          <w:sz w:val="32"/>
          <w:szCs w:val="32"/>
          <w:lang w:eastAsia="zh-CN"/>
        </w:rPr>
        <w:t>优待证</w:t>
      </w:r>
      <w:r>
        <w:rPr>
          <w:rFonts w:hint="eastAsia" w:ascii="仿宋_GB2312" w:eastAsia="仿宋_GB2312"/>
          <w:sz w:val="32"/>
          <w:szCs w:val="32"/>
          <w:lang w:val="en-US" w:eastAsia="zh-CN"/>
        </w:rPr>
        <w:t>1.68万张</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。开展烈士纪念设施环境提升，充分利用“清明祭英烈活动”和“9.30烈士纪念日公祭活动”等重要纪念日褒扬纪念活动,广泛弘扬英烈精神。</w:t>
      </w:r>
    </w:p>
    <w:p>
      <w:pPr>
        <w:keepNext w:val="0"/>
        <w:keepLines w:val="0"/>
        <w:pageBreakBefore w:val="0"/>
        <w:widowControl w:val="0"/>
        <w:kinsoku/>
        <w:wordWrap/>
        <w:overflowPunct/>
        <w:topLinePunct w:val="0"/>
        <w:autoSpaceDE/>
        <w:autoSpaceDN/>
        <w:bidi w:val="0"/>
        <w:adjustRightInd/>
        <w:snapToGrid/>
        <w:spacing w:beforeAutospacing="0" w:afterAutospacing="0" w:line="420" w:lineRule="auto"/>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楷体_GB2312" w:hAnsi="楷体_GB2312" w:eastAsia="楷体_GB2312" w:cs="楷体_GB2312"/>
          <w:b w:val="0"/>
          <w:bCs w:val="0"/>
          <w:i w:val="0"/>
          <w:iCs w:val="0"/>
          <w:caps w:val="0"/>
          <w:color w:val="auto"/>
          <w:spacing w:val="0"/>
          <w:sz w:val="32"/>
          <w:szCs w:val="32"/>
          <w:shd w:val="clear" w:fill="FFFFFF"/>
          <w:lang w:val="en-US" w:eastAsia="zh-CN"/>
        </w:rPr>
        <w:t>（四）打造“鼓乡同心”品牌。</w:t>
      </w:r>
      <w:r>
        <w:rPr>
          <w:rFonts w:hint="eastAsia" w:ascii="仿宋_GB2312" w:hAnsi="仿宋_GB2312" w:eastAsia="仿宋_GB2312" w:cs="仿宋_GB2312"/>
          <w:b w:val="0"/>
          <w:bCs w:val="0"/>
          <w:color w:val="auto"/>
          <w:kern w:val="2"/>
          <w:sz w:val="32"/>
          <w:szCs w:val="32"/>
          <w:lang w:val="en-US" w:eastAsia="zh-CN" w:bidi="ar-SA"/>
        </w:rPr>
        <w:t>高分通过省双拥模范城创建现场考评组现场评审。围绕服务部队备战打仗、健全军人尊崇机制两项重点工作，打造“鼓乡·荣军联盟”、“鼓乡同心”两个拥军品牌。通过“鼓乡·荣军联盟”行动大力倡导社会化拥军。“鼓乡同心”品牌以“入伍、服役、退役、转业、优抚”全生命周期服务体系为亮点，注重政策落实和思想引领，增强军人军属的荣誉感和自豪感，“鼓乡同心”双拥品牌得到退役军人事务部官方网站推广。常态化开展为立功受奖军人家庭送喜报工作，营造尊重关爱功臣模范的浓厚社会氛围。</w:t>
      </w:r>
    </w:p>
    <w:p>
      <w:pPr>
        <w:pStyle w:val="2"/>
        <w:keepNext w:val="0"/>
        <w:keepLines w:val="0"/>
        <w:pageBreakBefore w:val="0"/>
        <w:kinsoku/>
        <w:wordWrap/>
        <w:overflowPunct/>
        <w:topLinePunct w:val="0"/>
        <w:autoSpaceDE/>
        <w:autoSpaceDN/>
        <w:bidi w:val="0"/>
        <w:adjustRightInd/>
        <w:snapToGrid/>
        <w:spacing w:line="420" w:lineRule="auto"/>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楷体_GB2312" w:hAnsi="楷体_GB2312" w:eastAsia="楷体_GB2312" w:cs="楷体_GB2312"/>
          <w:b w:val="0"/>
          <w:bCs w:val="0"/>
          <w:i w:val="0"/>
          <w:iCs w:val="0"/>
          <w:caps w:val="0"/>
          <w:color w:val="auto"/>
          <w:spacing w:val="0"/>
          <w:kern w:val="2"/>
          <w:sz w:val="32"/>
          <w:szCs w:val="32"/>
          <w:shd w:val="clear" w:fill="FFFFFF"/>
          <w:lang w:val="en-US" w:eastAsia="zh-CN" w:bidi="ar-SA"/>
        </w:rPr>
        <w:t>（五）强化思政引领，发挥退役军人正能量。</w:t>
      </w:r>
      <w:r>
        <w:rPr>
          <w:rFonts w:hint="eastAsia" w:ascii="仿宋_GB2312" w:hAnsi="仿宋_GB2312" w:eastAsia="仿宋_GB2312" w:cs="仿宋_GB2312"/>
          <w:b w:val="0"/>
          <w:bCs w:val="0"/>
          <w:color w:val="auto"/>
          <w:kern w:val="2"/>
          <w:sz w:val="32"/>
          <w:szCs w:val="32"/>
          <w:lang w:val="en-US" w:eastAsia="zh-CN" w:bidi="ar-SA"/>
        </w:rPr>
        <w:t>聚力打造“鼓乡戎光”思政引领品牌，通过开展丰富多彩的“八一”思政引领周、“走红色宣讲路线 重温革命历史”等系列活动，教育引导退役军人自觉听党话、跟党走。选树宣传“最美退役军人”等先进典型，发挥退役军人“四支队伍”作用，开展红色故事进校园、进社区活动，组织退役军人志愿者参加“创城”，参与社会治理。今年以来，我县各级志愿服务队参加各类志愿活动2000余人次，服务社会2万余人。</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outlineLvl w:val="9"/>
        <w:rPr>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Fonts w:hint="eastAsia" w:ascii="黑体" w:hAnsi="黑体" w:eastAsia="黑体" w:cs="黑体"/>
          <w:color w:val="000000" w:themeColor="text1"/>
          <w:sz w:val="32"/>
          <w:szCs w:val="32"/>
          <w:u w:val="none"/>
          <w:lang w:val="en-US" w:eastAsia="zh-CN"/>
          <w14:textFill>
            <w14:solidFill>
              <w14:schemeClr w14:val="tx1"/>
            </w14:solidFill>
          </w14:textFill>
        </w:rPr>
        <w:t>二</w:t>
      </w:r>
      <w:r>
        <w:rPr>
          <w:rFonts w:hint="eastAsia" w:ascii="黑体" w:hAnsi="黑体" w:eastAsia="黑体" w:cs="黑体"/>
          <w:color w:val="000000" w:themeColor="text1"/>
          <w:sz w:val="32"/>
          <w:szCs w:val="32"/>
          <w:u w:val="none"/>
          <w14:textFill>
            <w14:solidFill>
              <w14:schemeClr w14:val="tx1"/>
            </w14:solidFill>
          </w14:textFill>
        </w:rPr>
        <w:t>、</w:t>
      </w:r>
      <w:r>
        <w:rPr>
          <w:rFonts w:hint="eastAsia" w:ascii="黑体" w:hAnsi="黑体" w:eastAsia="黑体" w:cs="黑体"/>
          <w:color w:val="000000" w:themeColor="text1"/>
          <w:sz w:val="32"/>
          <w:szCs w:val="32"/>
          <w:u w:val="none"/>
          <w:lang w:val="en-US" w:eastAsia="zh-CN"/>
          <w14:textFill>
            <w14:solidFill>
              <w14:schemeClr w14:val="tx1"/>
            </w14:solidFill>
          </w14:textFill>
        </w:rPr>
        <w:t>2024年工作计划</w:t>
      </w:r>
      <w:bookmarkStart w:id="0" w:name="_GoBack"/>
      <w:bookmarkEnd w:id="0"/>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（一）提高服务保障体系规范化水平。</w:t>
      </w:r>
      <w:r>
        <w:rPr>
          <w:rFonts w:hint="eastAsia" w:ascii="仿宋_GB2312" w:eastAsia="仿宋_GB2312"/>
          <w:sz w:val="32"/>
          <w:szCs w:val="32"/>
          <w:lang w:eastAsia="zh-CN"/>
        </w:rPr>
        <w:t>明确工作职责、</w:t>
      </w:r>
      <w:r>
        <w:rPr>
          <w:rFonts w:hint="eastAsia" w:ascii="仿宋_GB2312" w:eastAsia="仿宋_GB2312"/>
          <w:sz w:val="32"/>
          <w:szCs w:val="32"/>
          <w:lang w:val="en-US" w:eastAsia="zh-CN"/>
        </w:rPr>
        <w:t>健全</w:t>
      </w:r>
      <w:r>
        <w:rPr>
          <w:rFonts w:hint="eastAsia" w:ascii="仿宋_GB2312" w:eastAsia="仿宋_GB2312"/>
          <w:sz w:val="32"/>
          <w:szCs w:val="32"/>
          <w:lang w:eastAsia="zh-CN"/>
        </w:rPr>
        <w:t>管理制度、完善操作流程、强化监督管理，提升</w:t>
      </w:r>
      <w:r>
        <w:rPr>
          <w:rFonts w:hint="eastAsia" w:ascii="仿宋_GB2312" w:eastAsia="仿宋_GB2312"/>
          <w:sz w:val="32"/>
          <w:szCs w:val="32"/>
          <w:lang w:val="en-US" w:eastAsia="zh-CN"/>
        </w:rPr>
        <w:t>服务保障</w:t>
      </w:r>
      <w:r>
        <w:rPr>
          <w:rFonts w:hint="eastAsia" w:ascii="仿宋_GB2312" w:eastAsia="仿宋_GB2312"/>
          <w:sz w:val="32"/>
          <w:szCs w:val="32"/>
          <w:lang w:eastAsia="zh-CN"/>
        </w:rPr>
        <w:t>规范化。</w:t>
      </w:r>
      <w:r>
        <w:rPr>
          <w:rFonts w:hint="eastAsia" w:ascii="仿宋_GB2312" w:hAnsi="仿宋_GB2312" w:eastAsia="仿宋_GB2312" w:cs="仿宋_GB2312"/>
          <w:sz w:val="32"/>
          <w:szCs w:val="32"/>
          <w:lang w:val="en-US" w:eastAsia="zh-CN"/>
        </w:rPr>
        <w:t>在档案管理、基础网络建设、数字中心建设等方面持续发力，打造退役军人数字化综合服务平台，推动</w:t>
      </w:r>
      <w:r>
        <w:rPr>
          <w:rFonts w:hint="eastAsia" w:ascii="仿宋_GB2312" w:hAnsi="仿宋_GB2312" w:eastAsia="仿宋_GB2312" w:cs="仿宋_GB2312"/>
          <w:sz w:val="32"/>
          <w:szCs w:val="32"/>
        </w:rPr>
        <w:t>服务效能</w:t>
      </w:r>
      <w:r>
        <w:rPr>
          <w:rFonts w:hint="eastAsia" w:ascii="仿宋_GB2312" w:hAnsi="仿宋_GB2312" w:eastAsia="仿宋_GB2312" w:cs="仿宋_GB2312"/>
          <w:sz w:val="32"/>
          <w:szCs w:val="32"/>
          <w:lang w:val="en-US" w:eastAsia="zh-CN"/>
        </w:rPr>
        <w:t>提升。</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b w:val="0"/>
          <w:bCs w:val="0"/>
          <w:i w:val="0"/>
          <w:iCs w:val="0"/>
          <w:caps w:val="0"/>
          <w:color w:val="auto"/>
          <w:spacing w:val="0"/>
          <w:sz w:val="32"/>
          <w:szCs w:val="32"/>
          <w:shd w:val="clear" w:fill="FFFFFF"/>
          <w:lang w:val="en-US" w:eastAsia="zh-CN"/>
        </w:rPr>
        <w:t>加强思想政治引领。</w:t>
      </w:r>
      <w:r>
        <w:rPr>
          <w:rFonts w:hint="eastAsia" w:ascii="仿宋_GB2312" w:hAnsi="仿宋_GB2312" w:eastAsia="仿宋_GB2312" w:cs="仿宋_GB2312"/>
          <w:sz w:val="32"/>
          <w:szCs w:val="32"/>
          <w:lang w:val="en-US" w:eastAsia="zh-CN"/>
        </w:rPr>
        <w:t>依托革命烈士纪念设施、国防教育基地，结合适应性培训、职业技能培训和日常服务开展政治理论、宗旨意识教育。以“四支队伍”为抓手，开展形式多样的志愿服务活动，加大红色宣讲“进校园、进社区”力度。</w:t>
      </w:r>
    </w:p>
    <w:p>
      <w:pPr>
        <w:pStyle w:val="2"/>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pPr>
      <w:r>
        <w:rPr>
          <w:rFonts w:hint="eastAsia" w:ascii="楷体_GB2312" w:hAnsi="楷体_GB2312" w:eastAsia="楷体_GB2312" w:cs="楷体_GB2312"/>
          <w:b w:val="0"/>
          <w:bCs w:val="0"/>
          <w:i w:val="0"/>
          <w:iCs w:val="0"/>
          <w:caps w:val="0"/>
          <w:color w:val="auto"/>
          <w:spacing w:val="0"/>
          <w:kern w:val="2"/>
          <w:sz w:val="32"/>
          <w:szCs w:val="32"/>
          <w:shd w:val="clear" w:fill="FFFFFF"/>
          <w:lang w:val="en-US" w:eastAsia="zh-CN" w:bidi="ar-SA"/>
        </w:rPr>
        <w:t>（三）着力落实各项服务保障政策。</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严格落实退役军人移交安置政策，做好军队转业干部、符合政府安置工作条件退役士兵的移交安置工作，提高政治站位，拓宽安置渠道，提高岗位质量，落实待遇保障。严格落实优抚对象和军休干部各类待遇，全面落实就业创业和困难帮扶政策，开展多种形式的走访慰问、关心关爱活动，进一步提升服务对象的荣誉感、归属感、获得感。</w:t>
      </w:r>
    </w:p>
    <w:p>
      <w:pPr>
        <w:pStyle w:val="2"/>
        <w:keepNext w:val="0"/>
        <w:keepLines w:val="0"/>
        <w:pageBreakBefore w:val="0"/>
        <w:kinsoku/>
        <w:wordWrap/>
        <w:overflowPunct/>
        <w:topLinePunct w:val="0"/>
        <w:autoSpaceDE/>
        <w:autoSpaceDN/>
        <w:bidi w:val="0"/>
        <w:adjustRightInd/>
        <w:snapToGrid/>
        <w:spacing w:line="420" w:lineRule="auto"/>
        <w:textAlignment w:val="auto"/>
        <w:rPr>
          <w:rFonts w:hint="eastAsia" w:ascii="仿宋_GB2312" w:hAnsi="仿宋_GB2312" w:eastAsia="仿宋_GB2312" w:cs="仿宋_GB2312"/>
          <w:sz w:val="32"/>
          <w:szCs w:val="32"/>
          <w:lang w:val="en-US" w:eastAsia="zh-CN"/>
        </w:rPr>
      </w:pPr>
    </w:p>
    <w:p>
      <w:pPr>
        <w:pStyle w:val="2"/>
        <w:keepNext w:val="0"/>
        <w:keepLines w:val="0"/>
        <w:pageBreakBefore w:val="0"/>
        <w:kinsoku/>
        <w:wordWrap/>
        <w:overflowPunct/>
        <w:topLinePunct w:val="0"/>
        <w:autoSpaceDE/>
        <w:autoSpaceDN/>
        <w:bidi w:val="0"/>
        <w:adjustRightInd/>
        <w:snapToGrid/>
        <w:spacing w:line="420" w:lineRule="auto"/>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20" w:lineRule="auto"/>
        <w:ind w:firstLine="5120" w:firstLineChars="1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商河县退役军人事务局</w:t>
      </w:r>
    </w:p>
    <w:p>
      <w:pPr>
        <w:keepNext w:val="0"/>
        <w:keepLines w:val="0"/>
        <w:pageBreakBefore w:val="0"/>
        <w:widowControl w:val="0"/>
        <w:kinsoku/>
        <w:wordWrap/>
        <w:overflowPunct/>
        <w:topLinePunct w:val="0"/>
        <w:autoSpaceDE/>
        <w:autoSpaceDN/>
        <w:bidi w:val="0"/>
        <w:adjustRightInd/>
        <w:snapToGrid/>
        <w:spacing w:line="420" w:lineRule="auto"/>
        <w:ind w:firstLine="5440" w:firstLineChars="17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2023年12月19日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sectPr>
      <w:footerReference r:id="rId3" w:type="default"/>
      <w:pgSz w:w="11906" w:h="16838"/>
      <w:pgMar w:top="2154"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jNTliODVhOTEzZmVjNjQwOGJhMzkwNGY3MDU5OWUifQ=="/>
  </w:docVars>
  <w:rsids>
    <w:rsidRoot w:val="00000000"/>
    <w:rsid w:val="0002117A"/>
    <w:rsid w:val="02512AA3"/>
    <w:rsid w:val="028D5673"/>
    <w:rsid w:val="076646E5"/>
    <w:rsid w:val="0AA64644"/>
    <w:rsid w:val="0C3D342F"/>
    <w:rsid w:val="0C8353F1"/>
    <w:rsid w:val="0E757FC3"/>
    <w:rsid w:val="0FF3288D"/>
    <w:rsid w:val="13A91BE1"/>
    <w:rsid w:val="13BD3344"/>
    <w:rsid w:val="13D80718"/>
    <w:rsid w:val="157F476C"/>
    <w:rsid w:val="15910B7E"/>
    <w:rsid w:val="198B3B37"/>
    <w:rsid w:val="1A6920CA"/>
    <w:rsid w:val="1CAB4C1C"/>
    <w:rsid w:val="1D7667EC"/>
    <w:rsid w:val="1FF100D0"/>
    <w:rsid w:val="220821C8"/>
    <w:rsid w:val="227346AD"/>
    <w:rsid w:val="247703D6"/>
    <w:rsid w:val="251F5711"/>
    <w:rsid w:val="2747500D"/>
    <w:rsid w:val="286B4202"/>
    <w:rsid w:val="2A520151"/>
    <w:rsid w:val="2A5B7968"/>
    <w:rsid w:val="2CAE7E10"/>
    <w:rsid w:val="2FEE50F3"/>
    <w:rsid w:val="3050190A"/>
    <w:rsid w:val="30550A5F"/>
    <w:rsid w:val="31EE13DB"/>
    <w:rsid w:val="32B44E1A"/>
    <w:rsid w:val="32BF68D3"/>
    <w:rsid w:val="338523C7"/>
    <w:rsid w:val="33D20888"/>
    <w:rsid w:val="34565015"/>
    <w:rsid w:val="35842850"/>
    <w:rsid w:val="35B63D69"/>
    <w:rsid w:val="37180D15"/>
    <w:rsid w:val="378E4AC6"/>
    <w:rsid w:val="37A35940"/>
    <w:rsid w:val="388E7474"/>
    <w:rsid w:val="3A885B17"/>
    <w:rsid w:val="3AC86541"/>
    <w:rsid w:val="3C7544A7"/>
    <w:rsid w:val="3E307EDE"/>
    <w:rsid w:val="3E7E692A"/>
    <w:rsid w:val="3EF67B21"/>
    <w:rsid w:val="41B82C3E"/>
    <w:rsid w:val="4248480B"/>
    <w:rsid w:val="446B040C"/>
    <w:rsid w:val="44D3620E"/>
    <w:rsid w:val="465B154B"/>
    <w:rsid w:val="46715CDF"/>
    <w:rsid w:val="484D62D8"/>
    <w:rsid w:val="4B05210B"/>
    <w:rsid w:val="4C1710D6"/>
    <w:rsid w:val="4C8F3363"/>
    <w:rsid w:val="4E353A96"/>
    <w:rsid w:val="4F11005F"/>
    <w:rsid w:val="51B32C17"/>
    <w:rsid w:val="529D0C83"/>
    <w:rsid w:val="55ED1DED"/>
    <w:rsid w:val="5682595F"/>
    <w:rsid w:val="56CF456E"/>
    <w:rsid w:val="56F744FD"/>
    <w:rsid w:val="585676B6"/>
    <w:rsid w:val="5B0F5385"/>
    <w:rsid w:val="5B3E21DC"/>
    <w:rsid w:val="5F964F7F"/>
    <w:rsid w:val="60067040"/>
    <w:rsid w:val="6096149E"/>
    <w:rsid w:val="61113EEE"/>
    <w:rsid w:val="62505EA9"/>
    <w:rsid w:val="62AF39BF"/>
    <w:rsid w:val="63035AB9"/>
    <w:rsid w:val="6708297C"/>
    <w:rsid w:val="6848469A"/>
    <w:rsid w:val="69F767C2"/>
    <w:rsid w:val="6A1C5DDE"/>
    <w:rsid w:val="6CD97115"/>
    <w:rsid w:val="6F15104E"/>
    <w:rsid w:val="716F0EE9"/>
    <w:rsid w:val="723C5FB7"/>
    <w:rsid w:val="74413600"/>
    <w:rsid w:val="77B45A80"/>
    <w:rsid w:val="7A3E0239"/>
    <w:rsid w:val="7C0B7A60"/>
    <w:rsid w:val="7C336FB7"/>
    <w:rsid w:val="7D6201E6"/>
    <w:rsid w:val="7E0B3D48"/>
    <w:rsid w:val="7E566E93"/>
    <w:rsid w:val="7FCE28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4">
    <w:name w:val="Body Text"/>
    <w:basedOn w:val="1"/>
    <w:next w:val="1"/>
    <w:qFormat/>
    <w:uiPriority w:val="99"/>
    <w:pPr>
      <w:ind w:left="141"/>
    </w:pPr>
    <w:rPr>
      <w:rFonts w:ascii="宋体" w:hAnsi="宋体" w:eastAsia="宋体" w:cs="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161</TotalTime>
  <ScaleCrop>false</ScaleCrop>
  <LinksUpToDate>false</LinksUpToDate>
  <CharactersWithSpaces>0</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2021-12-21T03:52:00Z</dcterms:created>
  <dc:creator>a</dc:creator>
  <cp:lastModifiedBy>Administrator</cp:lastModifiedBy>
  <cp:lastPrinted>2023-12-08T07:14:00Z</cp:lastPrinted>
  <dcterms:modified xsi:type="dcterms:W3CDTF">2023-12-19T06:40:00Z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C9F5344B9FCF4BEBBE62FEB6536D0523</vt:lpwstr>
  </property>
</Properties>
</file>