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50B8" w14:textId="7EBA96AB" w:rsidR="005760AD" w:rsidRPr="005760AD" w:rsidRDefault="005760AD" w:rsidP="005760AD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5760AD">
        <w:rPr>
          <w:rFonts w:ascii="方正小标宋简体" w:eastAsia="方正小标宋简体" w:hint="eastAsia"/>
          <w:sz w:val="44"/>
          <w:szCs w:val="44"/>
        </w:rPr>
        <w:t>商河县油区工作协调服务中心2022年工作总结和2023年工作计划</w:t>
      </w:r>
    </w:p>
    <w:p w14:paraId="66B75321" w14:textId="14690522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2022年以来，在县委、县政府的坚强领导下，县油区工作协调服务中心主动对标对表全县中心工作大局，牢固树立“一三四六”发展思路，锚定争创“和谐、安全、生态、富裕”新型油区示范县目标，全力抓好油区建设、工农协调、油地共建、重点项目推进、实体经济发展、国企改革等各项工作，基本完成全年任务指标，开创了油区工作新局面。现将主要工作情况汇报如下：</w:t>
      </w:r>
    </w:p>
    <w:p w14:paraId="21FD0410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5760AD">
        <w:rPr>
          <w:rFonts w:ascii="黑体" w:eastAsia="黑体" w:hAnsi="黑体" w:hint="eastAsia"/>
          <w:sz w:val="32"/>
          <w:szCs w:val="32"/>
        </w:rPr>
        <w:t>一、2022年重点工作情况</w:t>
      </w:r>
    </w:p>
    <w:p w14:paraId="0291A2F2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一）突出协调服务职能，助力服务全县工作大局。一是围绕中心职能，积极做好油区协调服务工作。秉承“大协调、大服务”工作理念，充分发挥油田企业、地方政府、人民群众之间的桥梁纽带作用，认真落实油地联席会议制度，实施“超前、跟踪、善后”一站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式协调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服务模式，不断优化完善服务流程，全力打造油地联系“金桥梁”服务品牌，全心全意为油田在商开发建设“保驾护航”，时刻把维护油区群众合法权益和合理诉求放在心上，在涉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油问题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上为油区群众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纾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难解困，真正成为油区群众的“娘家人”，推动形成工农互促、油地互补、协同发展、共同繁荣的新型油地工农城乡关系。截至目前，协调临时占地23.59亩，兑现施工作业赔偿款480万元，处理各类工农矛盾96起，切实保障了油</w:t>
      </w:r>
      <w:r w:rsidRPr="005760AD">
        <w:rPr>
          <w:rFonts w:ascii="仿宋_GB2312" w:eastAsia="仿宋_GB2312" w:hint="eastAsia"/>
          <w:sz w:val="32"/>
          <w:szCs w:val="32"/>
        </w:rPr>
        <w:lastRenderedPageBreak/>
        <w:t>田企业的顺利施工。二是服务全县大局，全力做好我县重点项目涉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油协调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服务工作。在玉皇庙镇易通城建、经济开发区快速路、商河至平原高速路、西环路、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产业园斯伯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特等全县重点项目涉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油国有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土地回收协调工作中，完成400余亩国有用地回收工作，有力保障了项目顺利推进；在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商投综合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服务中心项目输油管线改线协调工作中，勇于担当，主动作为，及时成立工作专班，多次协调召开改线工作协调会，目前路由设计方案已完成评审并报县委、县政府研究确定；同时，在商河大酒店、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油管委家属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院拆迁等协调工作中，及时抽调精干力量，挂图作战，走访协调，为相关项目顺利推进提供了坚实保障。</w:t>
      </w:r>
    </w:p>
    <w:p w14:paraId="2824DC2E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二）坚持油地向深融合，激发共赢发展新活力。牢固树立油地“命运共同体、利益共同体”宗旨，理清拓展油地一体、互惠互利、合作共赢新思路，主动寻找油地合作切入点，积极探索“共赢发展”新机制，写好“油地融合”新文章，助推油田企业反哺地方能力持续增强。2022年，经我中心积极协调，油田企业顺利完成划转地方石油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版块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产量10万吨，划转后，地方石油年产量可达20万吨，预计增加地方板块税收约3000万元，全年税收可达6000万元。完成争取上级项目资金2563万元。</w:t>
      </w:r>
    </w:p>
    <w:p w14:paraId="291FA862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（三）全速推进重点项目建设，打造高质量发展新引擎。为深入贯彻落实县委经济会议精神，打造油区高质量发展新</w:t>
      </w:r>
      <w:r w:rsidRPr="005760AD">
        <w:rPr>
          <w:rFonts w:ascii="仿宋_GB2312" w:eastAsia="仿宋_GB2312" w:hint="eastAsia"/>
          <w:sz w:val="32"/>
          <w:szCs w:val="32"/>
        </w:rPr>
        <w:lastRenderedPageBreak/>
        <w:t>引擎，经县委、县政府批准同意，我中心及时启动、积极推进重点项目建设工作。一是“商河慧谷科技创业中心”一期项目已进入全面施工阶段。2021年7月，我中心正式启动“商河慧谷科创中心”项目，目前已顺利取得项目建设工程施工许可证，项目一期正式进入建设施工阶段，预计2023年底一期项目主体完工；同时，积极推进二期项目手续办理，严格按进度计划时间节点推进，计划2023年二期项目实现开工建设。二是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麦丘苑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项目收购、盘活如期进行。2022年9月，正式启动原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麦丘苑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项目的收购、盘活工作。自9月中旬完成项目资产收购签约和现场实物交接后，按照项目推进计划，仅用时1个月时间，先后完成了项目院区内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内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外围环境清理、办公用设施设备整修、项目融资、土地竞买、建筑物测绘等工作，并同步推进项目建设和后续产业发展概念性规划设计，为后续项目建设奠定了坚实基础。目前正在积极协调处理项目原地上建筑产权办证问题，待相关历史遗留问题处理完成后，计划2023年5月份开工建设，争取2023年底一期项目完工并投入使用。</w:t>
      </w:r>
    </w:p>
    <w:p w14:paraId="3E8B6FA6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四）强化创新多元发展，助推实体经济质量双提升。中心下属5家企业坚持稳中求进、多元发展工作总基调，深入贯彻新发展理念，自觉融入新发展格局，坚持开发市场、拓展业务、降本增效、精细化管理，实现公司经济效益稳步提升，预计全年实现营业收入5000余万元。一是积极构建</w:t>
      </w:r>
      <w:r w:rsidRPr="005760AD">
        <w:rPr>
          <w:rFonts w:ascii="仿宋_GB2312" w:eastAsia="仿宋_GB2312" w:hint="eastAsia"/>
          <w:sz w:val="32"/>
          <w:szCs w:val="32"/>
        </w:rPr>
        <w:lastRenderedPageBreak/>
        <w:t>国有企业现代化经营发展模式，目前，5家企业集团化管理架构已形成，国企现代化制度改革已迈入快车道，改革效益凸显，实现了经营优势互补。二是坚持降本增效为主线，提高综合效能，对油井实行“一井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策”精细化管理，做到“应收尽收、滴油归仓”。同时加大对外油井风险技术和油井技术经营合作力度，有效规避内部投资风险，努力实现增产增效。三是打破传统经营定势，拓宽经营广度、深度。积极破除单一的靠“油”吃“油”发展模式,走多元化发展的经营道路，扩大自身的生存空间，明确市场定位，不断提高企业的综合实力和市场竞争能力，推动油区实体经济实现全方位、多元化发展。</w:t>
      </w:r>
    </w:p>
    <w:p w14:paraId="0647080D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五）筑牢安全生产防线，确保疫情防控和安全生产两手抓两不误。一是健全完善指挥体系，压紧压实防控责任。疫情发生以来，我中心第一时间成立由单位主要负责同志任组长、班子成员任副组长、各科室负责人为组员的疫情处置领导小组，并多次调整、充实、完善领导小组成员及分工，深入学习贯彻执行省、市、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县关于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疫情防控工作系列会议精神，做好中心各单位核酸检测、应急物资调配准备、人员管理等工作，充实完善中心疫情防控应急预案，进一步扎牢口袋、严密防线。二是积极投身全县疫情防控工作。我中心以全县疫情防控工作为大局，听从指挥，服务大局，累计抽调100余人次参与全县疫情防控交通卡口执勤值守、社区疫情</w:t>
      </w:r>
      <w:r w:rsidRPr="005760AD">
        <w:rPr>
          <w:rFonts w:ascii="仿宋_GB2312" w:eastAsia="仿宋_GB2312" w:hint="eastAsia"/>
          <w:sz w:val="32"/>
          <w:szCs w:val="32"/>
        </w:rPr>
        <w:lastRenderedPageBreak/>
        <w:t>防控管理、“双敲五扫”专项行动、支援怀仁疫情防控等一线工作，为全县疫情防控工作贡献油区力量，同时积极协调各涉油企业捐赠疫情防护物资，为全县疫情防控略尽绵薄之力，以实际行动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“协调”“服务”职能。三是严格落实安全生产责任制。坚持党政同责、一岗双责、齐抓共管、失职追责，管行业必须管安全，管业务必须管安全，管生产经营必须管安全，形成主要领导亲自抓，工作人员具体抓，层层抓落实，一级抓一级，一级对一级负责的安全生产工作机制，以高度的政治自觉和行动自觉扎实做好安全生产工作。</w:t>
      </w:r>
    </w:p>
    <w:p w14:paraId="6E0C9EE8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5760AD">
        <w:rPr>
          <w:rFonts w:ascii="黑体" w:eastAsia="黑体" w:hAnsi="黑体" w:hint="eastAsia"/>
          <w:sz w:val="32"/>
          <w:szCs w:val="32"/>
        </w:rPr>
        <w:t>二、2023年工作打算</w:t>
      </w:r>
    </w:p>
    <w:p w14:paraId="75390F5B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2023年，我中心将坚持以习近平新时代中国特色社会主义思想为指导，深入学习贯彻落实党的二十大和二十届一中全会精神，紧紧围绕全县工作大局，继续锚定争创“和谐、安全、生态、富裕”新型油区示范县目标，恪尽职守，开拓创新，在新起点上持续深入推进新型油区建设工作，为我县经济社会发展贡献油区力量。</w:t>
      </w:r>
    </w:p>
    <w:p w14:paraId="290F179D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（一）不忘初心，抓好主责主业不放松。一是协调服务工作，紧紧围绕全县工作大局，充分发挥部门职能优势，积极主动与油田部门、涉油企业沟通对接，扎实推进工农关系协调、涉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油国有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土地回收、重点项目涉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油协调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等工作，倾力打造“油区和谐第一县”和新型油区示范县。二是能源管理工作，坚定不移稳增长、守大盘、挑大梁，针对地下能源资</w:t>
      </w:r>
      <w:r w:rsidRPr="005760AD">
        <w:rPr>
          <w:rFonts w:ascii="仿宋_GB2312" w:eastAsia="仿宋_GB2312" w:hint="eastAsia"/>
          <w:sz w:val="32"/>
          <w:szCs w:val="32"/>
        </w:rPr>
        <w:lastRenderedPageBreak/>
        <w:t>源递减规律及周边油田注水方案调整影响，科学精准开展应对措施，补强短板和关键环节，通过经验提升应用、技术探索创新、强化对外合作等系列措施，有效规避原油生产回收相关风险，延长生产设备使用寿命，切实保障提升原油生产回收产量。</w:t>
      </w:r>
    </w:p>
    <w:p w14:paraId="430997C2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二）奋力进取，全力推进重点项目建设。“商河慧谷科技创业中心”项目、“麦丘苑收购、盘活”项目是中心基于长远发展设立的重点项目，也是我县重点项目，对于中心未来发展意义重大、影响深远。中心要求相关工作专班进一步提高政治站位，深刻认识项目对中心长远发展的战略意义，把项目作为中心的“一号工程”来抓，切实做到扛牢责任，迎难而上，全力抓好项目规划、手续办理、招商引资、施工建设等各项工作，确保项目按时完工并顺利投入使用。</w:t>
      </w:r>
    </w:p>
    <w:p w14:paraId="620FD061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三）厚积薄发，持续做大做强实体经济。中心下属5家企业目前集团化架构虽已成形，但离做大做强仍存在不小差距，中心要求各企业要在自力更生的基础上，实现更大经济效益，进一步释放油区经济新活力，为中心实现高质量发展提供油区经济实体力量。落地油回收生产方面，商河县石油天然气开发有限公司要切实做到多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措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并举，坚持挖潜增效，充分实现降本增效、技术提升和技能人才培育等多重价值体现，确保完成各项任务指标；山东神州富碘矿泉水有限公司要做好国企现代化制度改革试点工作，加大市场开拓力度，</w:t>
      </w:r>
      <w:r w:rsidRPr="005760AD">
        <w:rPr>
          <w:rFonts w:ascii="仿宋_GB2312" w:eastAsia="仿宋_GB2312" w:hint="eastAsia"/>
          <w:sz w:val="32"/>
          <w:szCs w:val="32"/>
        </w:rPr>
        <w:lastRenderedPageBreak/>
        <w:t>着力提升品牌影响力，在稳固商河市场的基础上，努力拓展外部市场；商河县同力油井维修服务有限公司、济南同盛实业有限责任公司、商河大西贝运输有限公司要在做好自身主营业务的同时，努力克服业务单一的短板，积极应对市场形势转变，拓宽业务范围，积极寻找外部市场，寻求新的营收增长点，持续拓展多元化发展道路。</w:t>
      </w:r>
    </w:p>
    <w:p w14:paraId="13BA1074" w14:textId="77777777" w:rsidR="005760AD" w:rsidRPr="005760AD" w:rsidRDefault="005760AD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5760AD">
        <w:rPr>
          <w:rFonts w:ascii="仿宋_GB2312" w:eastAsia="仿宋_GB2312" w:hint="eastAsia"/>
          <w:sz w:val="32"/>
          <w:szCs w:val="32"/>
        </w:rPr>
        <w:t>（四）统筹兼顾，严守安全生产底线不松懈。安全和发展是一体之两翼、驱动之双轮，统筹做好疫情防控和安全生产工作责任重大、意义重大。一是服从全县疫情防控工作大局，不断强化中心全体干部职工的疫情防控意识，遵守疫情防控各项规定，从严从</w:t>
      </w:r>
      <w:proofErr w:type="gramStart"/>
      <w:r w:rsidRPr="005760AD">
        <w:rPr>
          <w:rFonts w:ascii="仿宋_GB2312" w:eastAsia="仿宋_GB2312" w:hint="eastAsia"/>
          <w:sz w:val="32"/>
          <w:szCs w:val="32"/>
        </w:rPr>
        <w:t>细落实</w:t>
      </w:r>
      <w:proofErr w:type="gramEnd"/>
      <w:r w:rsidRPr="005760AD">
        <w:rPr>
          <w:rFonts w:ascii="仿宋_GB2312" w:eastAsia="仿宋_GB2312" w:hint="eastAsia"/>
          <w:sz w:val="32"/>
          <w:szCs w:val="32"/>
        </w:rPr>
        <w:t>各项防控措施，坚决打赢疫情防控阻击战；二是严守安全底线，紧绷安全生产弦，严格落实各项安全生产规定和措施，对安全生产工作进行细化分解，明确责任，分解任务，对重点区域、重点部位和关键环节进行常态化拉网式排查，对排查出的问题及时整改，以“零容忍”的态度，务必将安全隐患消除在萌芽状态，切实筑牢安全生产防线，确保安全生产不出问题。</w:t>
      </w:r>
    </w:p>
    <w:p w14:paraId="66A269E9" w14:textId="77777777" w:rsidR="00E20161" w:rsidRPr="005760AD" w:rsidRDefault="00E20161" w:rsidP="005760AD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sectPr w:rsidR="00E20161" w:rsidRPr="0057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6A4B"/>
    <w:rsid w:val="000E7FB6"/>
    <w:rsid w:val="002E0B8E"/>
    <w:rsid w:val="005760AD"/>
    <w:rsid w:val="00793CFE"/>
    <w:rsid w:val="009B71BC"/>
    <w:rsid w:val="00A73DDC"/>
    <w:rsid w:val="00C56A4B"/>
    <w:rsid w:val="00CD53EA"/>
    <w:rsid w:val="00D60658"/>
    <w:rsid w:val="00E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9A6E"/>
  <w15:chartTrackingRefBased/>
  <w15:docId w15:val="{5DD8C5F9-8156-43BC-9A5A-A55931BF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1BC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0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2023-11-17T08:03:00Z</dcterms:created>
  <dcterms:modified xsi:type="dcterms:W3CDTF">2023-11-21T02:51:00Z</dcterms:modified>
</cp:coreProperties>
</file>