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" w:firstLine="684"/>
        <w:textAlignment w:val="baseline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领导干部解读：商河县人力资源和社会保障局局长张茂祥解读政策文件《商河县城乡公益性岗位扩容提质行动实施方案》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" w:firstLine="684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2022年3月16日，商河县人民政府办公室印发《商河县城乡公益性岗位扩容提质行动实施方案》，商河县人力资源和社会保障局局长张茂祥同志现将文件解读如下：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6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问：</w:t>
      </w:r>
      <w:r>
        <w:rPr>
          <w:rFonts w:hint="eastAsia" w:ascii="黑体" w:hAnsi="黑体" w:eastAsia="黑体" w:cs="黑体"/>
          <w:spacing w:val="-2"/>
          <w:sz w:val="32"/>
          <w:szCs w:val="32"/>
        </w:rPr>
        <w:t>乡村公益性岗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位的安置对象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有哪些？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3" w:right="57" w:firstLine="701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答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村公益性岗位主要安置脱贫享受政策人口(含防止返贫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监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测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帮扶对象)、农村低收入人口、农村残疾人、农村大龄人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员(45—65 周岁)、户籍在村民委员会且抚养未成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年子女的单亲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庭成员等有劳动能力、能适应岗位工作要求的人员上岗。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" w:right="83" w:firstLine="63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脱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贫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享受政策人口(含防止返贫监测帮扶对象)，是指乡村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振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兴部门登记管理的相应人员。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9" w:firstLine="647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农村低收入人口，是指民政部门登记管理的相应人员(以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位聘用时认定状</w:t>
      </w:r>
      <w:r>
        <w:rPr>
          <w:rFonts w:hint="eastAsia" w:ascii="仿宋_GB2312" w:hAnsi="仿宋_GB2312" w:eastAsia="仿宋_GB2312" w:cs="仿宋_GB2312"/>
          <w:sz w:val="32"/>
          <w:szCs w:val="32"/>
        </w:rPr>
        <w:t>态为准)。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农村残疾人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是指残联登记管理的相应人员。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籍在村民委员会的、抚养未成年子女的单亲家庭成员，是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指离婚、丧偶、抚养子女的年龄在18周岁以下(含在校学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生)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相应人员。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9" w:right="101" w:firstLine="68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乡村公益性岗位人员上岗年龄一般不超过 65 周岁，在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岗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年龄不得超过70周岁，现有70周岁以上在岗人员采取劳务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协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议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到期后自然退出、引导主动退出等方式逐步消化。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3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</w:rPr>
        <w:t>问：</w:t>
      </w:r>
      <w:r>
        <w:rPr>
          <w:rFonts w:hint="eastAsia" w:ascii="黑体" w:hAnsi="黑体" w:eastAsia="黑体" w:cs="黑体"/>
          <w:spacing w:val="-2"/>
          <w:sz w:val="32"/>
          <w:szCs w:val="32"/>
        </w:rPr>
        <w:t>城镇公益性岗位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安置对象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有哪些？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0" w:right="47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答：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城镇公益性岗位主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要安置我市居民中，在法定劳动年龄内、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有劳动能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力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和就业愿望，已进行失业登记并经认定的下列人员：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" w:firstLine="61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城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镇零就业家庭人员、城镇大龄失业人员(女性 45 周岁以上、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性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55 周岁以上至法定退休年龄)。在此基础上可将登记失业的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4050”人员(女性 40 周岁、男性 50 周岁以上的人员)、抚养未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成年子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女的单亲家庭成员、享受最低生活保障人员、持有《中华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人民共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和国残疾人证》的失业人员、连续失业一年以上人员等经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力资源社会保障部门认定的就业困难人员纳入安置范围。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0" w:right="103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城镇零就业家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庭人员、城镇大龄失业人员(女性 45 周岁以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男性 55 周岁以上至法定退休年龄)，是指人力资源社会保障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部门登记管理的相应人员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2" w:right="2" w:firstLine="6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零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就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业家庭是指本市居民家庭中，在法定劳动年龄内有劳动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能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力和就业愿望的家庭成员均处于未就业状态的家庭。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" w:right="2" w:firstLine="68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请人本人须为失业登记人员。申请人已婚的核对其配偶就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业状态；未婚或单身的核对其父母就业状态；单身有抚养子女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核对其子女就业状态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8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登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记失业的下列人员：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" w:firstLine="66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“405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”人员(女性 40 周岁、男性 50 周岁以上的人员)。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是指在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力资源社会保障部门进行失业登记的女性年满 40 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岁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、男性年满 50 周岁以上的登记失业人员。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5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抚养未成年子女的单亲家庭成员。是指离婚、丧偶、抚养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女的年龄在 18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周岁以下(含在校学生)的登记失业人员。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" w:right="1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享受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最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低生活保障的人员。是指正在领取最低生活保障金的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登记失业人员。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7" w:firstLine="64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持有《中华人民共和国残疾人证》的人员。是指持有《中华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人民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和国残疾人证》的登记失业人员。申请时需准确填写《中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人民共和国残疾人证》编号。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1" w:right="1" w:firstLine="62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连续失业一年以上人员。是指在人力资源社会保障部门进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失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登记一年以上的登记失业人员。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" w:firstLine="64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城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零就业家庭人员、享受最低生活保障登记失业人员以岗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位聘用时认定状态为准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54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问：城乡公益岗有哪些具体的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工作要求</w:t>
      </w: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3" w:firstLine="632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2"/>
          <w:sz w:val="32"/>
          <w:szCs w:val="32"/>
          <w:lang w:eastAsia="zh-CN"/>
        </w:rPr>
        <w:t>答：</w:t>
      </w:r>
      <w:r>
        <w:rPr>
          <w:rFonts w:hint="eastAsia" w:ascii="楷体_GB2312" w:hAnsi="楷体_GB2312" w:eastAsia="楷体_GB2312" w:cs="楷体_GB2312"/>
          <w:spacing w:val="2"/>
          <w:sz w:val="32"/>
          <w:szCs w:val="32"/>
        </w:rPr>
        <w:t>(一)严格日常管理。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城镇公益性岗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位的人员管理由用人单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位负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。用人单位要对本单位使用的公益性岗位人员建立考勤签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到、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监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督、补贴发放等基础台账，督促在岗人员认真履行岗位职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，严格遵守规章制度和工作纪律。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" w:firstLine="627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2"/>
          <w:sz w:val="32"/>
          <w:szCs w:val="32"/>
        </w:rPr>
        <w:t>(二) 完善退出机制。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县和街道(镇)公共就业服务机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构要按月对本辖区内的城镇公益性岗位用工情况进行动态管理，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岗人员出现创业成功或资格发生变化等鲁人社规〔2021〕5 号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规定退出情形的，要指导用人单位及时解除合同，从解除合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的下月起停止发放补贴。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9" w:right="158" w:firstLine="611"/>
        <w:jc w:val="both"/>
        <w:textAlignment w:val="baseline"/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2"/>
          <w:sz w:val="32"/>
          <w:szCs w:val="32"/>
        </w:rPr>
        <w:t>(三)保障资金安全。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县公共就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业服务机构应按照就业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补助资金“谁使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用、谁负责”的原则，做好资金使用管理工作。</w:t>
      </w:r>
      <w:r>
        <w:rPr>
          <w:rFonts w:hint="eastAsia" w:ascii="仿宋_GB2312" w:hAnsi="仿宋_GB2312" w:eastAsia="仿宋_GB2312" w:cs="仿宋_GB2312"/>
          <w:spacing w:val="-46"/>
          <w:sz w:val="32"/>
          <w:szCs w:val="32"/>
        </w:rPr>
        <w:t>严</w:t>
      </w:r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格执行资金管理制度，对优亲厚友、暗箱操作以及虚报、谎报、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套取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金等行为，严肃追究责任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9" w:right="158" w:firstLine="611"/>
        <w:jc w:val="both"/>
        <w:textAlignment w:val="baseline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解读机构及咨询方式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9" w:right="158" w:firstLine="611"/>
        <w:jc w:val="both"/>
        <w:textAlignment w:val="baseline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解读机构：商河县人力资源和社会保障局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9" w:right="158" w:firstLine="611"/>
        <w:jc w:val="both"/>
        <w:textAlignment w:val="baseline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具体联系人：于共达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9" w:right="158" w:firstLine="611"/>
        <w:jc w:val="both"/>
        <w:textAlignment w:val="baseline"/>
        <w:rPr>
          <w:rFonts w:hint="default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联系方式：0531-84880336</w:t>
      </w:r>
    </w:p>
    <w:sectPr>
      <w:footerReference r:id="rId5" w:type="default"/>
      <w:pgSz w:w="11905" w:h="16840"/>
      <w:pgMar w:top="1431" w:right="1529" w:bottom="1455" w:left="1515" w:header="0" w:footer="117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M5NzEzNGEwYzY5MzlmZWQxMWEwYzc5ODVlYzVjMDcifQ=="/>
  </w:docVars>
  <w:rsids>
    <w:rsidRoot w:val="00000000"/>
    <w:rsid w:val="011A7321"/>
    <w:rsid w:val="01E21263"/>
    <w:rsid w:val="093E76C7"/>
    <w:rsid w:val="0B092827"/>
    <w:rsid w:val="0C4F61B1"/>
    <w:rsid w:val="10234FF5"/>
    <w:rsid w:val="1B412001"/>
    <w:rsid w:val="1BA972F6"/>
    <w:rsid w:val="204C611B"/>
    <w:rsid w:val="206A2825"/>
    <w:rsid w:val="24CE73EE"/>
    <w:rsid w:val="27755C75"/>
    <w:rsid w:val="33353308"/>
    <w:rsid w:val="35E725EE"/>
    <w:rsid w:val="37D44BCF"/>
    <w:rsid w:val="40550877"/>
    <w:rsid w:val="40F315A4"/>
    <w:rsid w:val="42857628"/>
    <w:rsid w:val="42881AA6"/>
    <w:rsid w:val="43D97A84"/>
    <w:rsid w:val="4A970798"/>
    <w:rsid w:val="4BCB5E91"/>
    <w:rsid w:val="752A6B80"/>
    <w:rsid w:val="77A65838"/>
    <w:rsid w:val="7DE06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2081</Words>
  <Characters>2125</Characters>
  <TotalTime>7</TotalTime>
  <ScaleCrop>false</ScaleCrop>
  <LinksUpToDate>false</LinksUpToDate>
  <CharactersWithSpaces>2208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2022-10-20T10:22:00Z</dcterms:created>
  <dc:creator>Administrator</dc:creator>
  <cp:lastModifiedBy>宸 焱</cp:lastModifiedBy>
  <dcterms:modified xsi:type="dcterms:W3CDTF">2023-09-13T03:04:36Z</dcterms:modified>
  <dc:title>Microsoft Word - 济就字2022.9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2023-09-08T15:40:46Z</vt:filetime>
  </property>
  <property fmtid="{D5CDD505-2E9C-101B-9397-08002B2CF9AE}" pid="4" name="KSOProductBuildVer">
    <vt:lpwstr>2052-12.1.0.15374</vt:lpwstr>
  </property>
  <property fmtid="{D5CDD505-2E9C-101B-9397-08002B2CF9AE}" pid="5" name="ICV">
    <vt:lpwstr>32CBC30A2ADE4E12BB29868AAC860502_12</vt:lpwstr>
  </property>
</Properties>
</file>